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D65B" w14:textId="77777777" w:rsidR="00112FA9" w:rsidRPr="003C1AA2" w:rsidRDefault="00112FA9">
      <w:pPr>
        <w:rPr>
          <w:b/>
          <w:lang w:val="en-US"/>
        </w:rPr>
      </w:pPr>
      <w:r w:rsidRPr="003C1AA2">
        <w:rPr>
          <w:b/>
          <w:lang w:val="en-US"/>
        </w:rPr>
        <w:t xml:space="preserve">Goldschmidt-Jacobson Stiftung </w:t>
      </w:r>
      <w:proofErr w:type="spellStart"/>
      <w:r w:rsidRPr="003C1AA2">
        <w:rPr>
          <w:b/>
          <w:lang w:val="en-US"/>
        </w:rPr>
        <w:t>Antrag</w:t>
      </w:r>
      <w:proofErr w:type="spellEnd"/>
      <w:r w:rsidRPr="003C1AA2">
        <w:rPr>
          <w:b/>
          <w:lang w:val="en-US"/>
        </w:rPr>
        <w:t xml:space="preserve"> </w:t>
      </w:r>
      <w:proofErr w:type="spellStart"/>
      <w:proofErr w:type="gramStart"/>
      <w:r w:rsidRPr="003C1AA2">
        <w:rPr>
          <w:b/>
          <w:lang w:val="en-US"/>
        </w:rPr>
        <w:t>Forschungsprojekt</w:t>
      </w:r>
      <w:proofErr w:type="spellEnd"/>
      <w:r w:rsidRPr="003C1AA2">
        <w:rPr>
          <w:b/>
          <w:lang w:val="en-US"/>
        </w:rPr>
        <w:t xml:space="preserve"> :</w:t>
      </w:r>
      <w:proofErr w:type="gramEnd"/>
      <w:r w:rsidRPr="003C1AA2">
        <w:rPr>
          <w:b/>
          <w:lang w:val="en-US"/>
        </w:rPr>
        <w:t xml:space="preserve"> “Bed to Bench for Top Clinicians” </w:t>
      </w:r>
      <w:r w:rsidR="00432127" w:rsidRPr="003C1AA2">
        <w:rPr>
          <w:b/>
          <w:lang w:val="en-US"/>
        </w:rPr>
        <w:t>&amp; “Bed to Bench for Top Women Clinicians”</w:t>
      </w:r>
    </w:p>
    <w:p w14:paraId="6FBE44C9" w14:textId="77777777" w:rsidR="00112FA9" w:rsidRPr="003C1AA2" w:rsidRDefault="00112FA9">
      <w:pPr>
        <w:rPr>
          <w:b/>
          <w:lang w:val="en-US"/>
        </w:rPr>
      </w:pPr>
      <w:proofErr w:type="spellStart"/>
      <w:r w:rsidRPr="003C1AA2">
        <w:rPr>
          <w:b/>
          <w:lang w:val="en-US"/>
        </w:rPr>
        <w:t>Ausschreibung</w:t>
      </w:r>
      <w:proofErr w:type="spellEnd"/>
      <w:r w:rsidRPr="003C1AA2">
        <w:rPr>
          <w:b/>
          <w:lang w:val="en-US"/>
        </w:rPr>
        <w:t xml:space="preserve">: </w:t>
      </w:r>
    </w:p>
    <w:p w14:paraId="7161CA27" w14:textId="26AF1C8F" w:rsidR="00112FA9" w:rsidRPr="003C1AA2" w:rsidRDefault="00112FA9">
      <w:pPr>
        <w:rPr>
          <w:b/>
          <w:lang w:val="en-US"/>
        </w:rPr>
      </w:pPr>
      <w:proofErr w:type="spellStart"/>
      <w:r w:rsidRPr="003C1AA2">
        <w:rPr>
          <w:b/>
          <w:lang w:val="en-US"/>
        </w:rPr>
        <w:t>Forschungs-Förderung</w:t>
      </w:r>
      <w:proofErr w:type="spellEnd"/>
      <w:r w:rsidRPr="003C1AA2">
        <w:rPr>
          <w:b/>
          <w:lang w:val="en-US"/>
        </w:rPr>
        <w:t xml:space="preserve"> </w:t>
      </w:r>
      <w:proofErr w:type="spellStart"/>
      <w:r w:rsidRPr="003C1AA2">
        <w:rPr>
          <w:b/>
          <w:lang w:val="en-US"/>
        </w:rPr>
        <w:t>für</w:t>
      </w:r>
      <w:proofErr w:type="spellEnd"/>
      <w:r w:rsidRPr="003C1AA2">
        <w:rPr>
          <w:b/>
          <w:lang w:val="en-US"/>
        </w:rPr>
        <w:t xml:space="preserve"> „bed to bench for top </w:t>
      </w:r>
      <w:proofErr w:type="gramStart"/>
      <w:r w:rsidRPr="003C1AA2">
        <w:rPr>
          <w:b/>
          <w:lang w:val="en-US"/>
        </w:rPr>
        <w:t>clinicians“</w:t>
      </w:r>
      <w:r w:rsidR="001977C2" w:rsidRPr="003C1AA2">
        <w:rPr>
          <w:b/>
          <w:lang w:val="en-US"/>
        </w:rPr>
        <w:t xml:space="preserve"> &amp;</w:t>
      </w:r>
      <w:proofErr w:type="gramEnd"/>
      <w:r w:rsidR="001977C2" w:rsidRPr="003C1AA2">
        <w:rPr>
          <w:b/>
          <w:lang w:val="en-US"/>
        </w:rPr>
        <w:t xml:space="preserve"> „bed to bench for top women clinicians“</w:t>
      </w:r>
      <w:r w:rsidRPr="003C1AA2">
        <w:rPr>
          <w:b/>
          <w:lang w:val="en-US"/>
        </w:rPr>
        <w:t xml:space="preserve"> </w:t>
      </w:r>
      <w:proofErr w:type="spellStart"/>
      <w:r w:rsidRPr="003C1AA2">
        <w:rPr>
          <w:b/>
          <w:lang w:val="en-US"/>
        </w:rPr>
        <w:t>durch</w:t>
      </w:r>
      <w:proofErr w:type="spellEnd"/>
      <w:r w:rsidRPr="003C1AA2">
        <w:rPr>
          <w:b/>
          <w:lang w:val="en-US"/>
        </w:rPr>
        <w:t xml:space="preserve"> die Goldschmidt</w:t>
      </w:r>
      <w:r w:rsidR="00071097" w:rsidRPr="003C1AA2">
        <w:rPr>
          <w:b/>
          <w:lang w:val="en-US"/>
        </w:rPr>
        <w:t>-</w:t>
      </w:r>
      <w:r w:rsidRPr="003C1AA2">
        <w:rPr>
          <w:b/>
          <w:lang w:val="en-US"/>
        </w:rPr>
        <w:t xml:space="preserve">Jacobson Stiftung </w:t>
      </w:r>
    </w:p>
    <w:p w14:paraId="4F95332D" w14:textId="542D8AE7" w:rsidR="00432127" w:rsidRPr="003C1AA2" w:rsidRDefault="00112FA9">
      <w:r w:rsidRPr="003C1AA2">
        <w:t>Die Margot und Erich Goldschmidt &amp; Peter René Jacobson Stiftung vergibt einen Förderbeitrag an KlinikerInnen der gesamten Inneren Medizin der Medizinischen Fakultät der Universität Basel. Die Förderung unterstützt insbesondere KandidatInnen mit Abschluss eines eidgenössischen Weiterbildungstitels und einem absolvierten Auslandaufenthalt, welche 50% ihrer Zeit für ein langfristiges, qualitativ hochstehendes experimentelles oder klinisches Forschungsprojekt einsetzen wollen. Ergänzend zur Forschungstätigkeit sollte eine 50% Anstellung in OA Funktion oder fortgeschrittener AA Funktion mit FMH in der Klinik wahrgenommen werden. Damit soll eine exzellente klinische Nachwuchsförderung gewährleistet</w:t>
      </w:r>
      <w:r w:rsidR="003768AC" w:rsidRPr="003C1AA2">
        <w:t xml:space="preserve"> </w:t>
      </w:r>
      <w:r w:rsidRPr="003C1AA2">
        <w:t xml:space="preserve">werden. </w:t>
      </w:r>
    </w:p>
    <w:p w14:paraId="29D92CAD" w14:textId="77777777" w:rsidR="00432127" w:rsidRPr="003C1AA2" w:rsidRDefault="00112FA9">
      <w:r w:rsidRPr="003C1AA2">
        <w:t xml:space="preserve">Die KlinikerInnen sollen über 3 Jahre 50% durch die Goldschmidt-Jacobson Stiftung für ein eigenständiges Forschungsprojekt und 50% durch die Klinik für die klinische Funktion bezahlt werden. Nach Ablauf der Förder-Aufbau-Periode sollte eine weitere Anstellung der ÄrztInnen in der Klinik geplant sein. </w:t>
      </w:r>
    </w:p>
    <w:p w14:paraId="0B93AED6" w14:textId="59924FBE" w:rsidR="00432127" w:rsidRPr="003C1AA2" w:rsidRDefault="000C38C6">
      <w:r w:rsidRPr="003C1AA2">
        <w:t>Ein zusätzliches Forschungsstipendium</w:t>
      </w:r>
      <w:r w:rsidR="001977C2" w:rsidRPr="003C1AA2">
        <w:t xml:space="preserve"> mit gleiche</w:t>
      </w:r>
      <w:r w:rsidR="003768AC" w:rsidRPr="003C1AA2">
        <w:t>n</w:t>
      </w:r>
      <w:r w:rsidR="001977C2" w:rsidRPr="003C1AA2">
        <w:t xml:space="preserve"> Bedingungen wird </w:t>
      </w:r>
      <w:r w:rsidR="003768AC" w:rsidRPr="003C1AA2">
        <w:t xml:space="preserve">in </w:t>
      </w:r>
      <w:r w:rsidR="001977C2" w:rsidRPr="003C1AA2">
        <w:t>alle</w:t>
      </w:r>
      <w:r w:rsidR="003768AC" w:rsidRPr="003C1AA2">
        <w:t>n</w:t>
      </w:r>
      <w:r w:rsidR="001977C2" w:rsidRPr="003C1AA2">
        <w:t xml:space="preserve"> </w:t>
      </w:r>
      <w:r w:rsidRPr="003C1AA2">
        <w:t>ungerade</w:t>
      </w:r>
      <w:r w:rsidR="003768AC" w:rsidRPr="003C1AA2">
        <w:t>n Kalenderjahren</w:t>
      </w:r>
      <w:r w:rsidR="001977C2" w:rsidRPr="003C1AA2">
        <w:t xml:space="preserve"> </w:t>
      </w:r>
      <w:r w:rsidR="003768AC" w:rsidRPr="003C1AA2">
        <w:t xml:space="preserve">an </w:t>
      </w:r>
      <w:r w:rsidRPr="003C1AA2">
        <w:t xml:space="preserve">weibliche Forschende </w:t>
      </w:r>
      <w:r w:rsidR="00071097" w:rsidRPr="003C1AA2">
        <w:t>vergeben</w:t>
      </w:r>
      <w:r w:rsidRPr="003C1AA2">
        <w:t>.</w:t>
      </w:r>
    </w:p>
    <w:p w14:paraId="3BA6EDE2" w14:textId="77777777" w:rsidR="00432127" w:rsidRPr="003C1AA2" w:rsidRDefault="00112FA9">
      <w:r w:rsidRPr="003C1AA2">
        <w:rPr>
          <w:b/>
        </w:rPr>
        <w:t>Eingabefrist</w:t>
      </w:r>
      <w:r w:rsidRPr="003C1AA2">
        <w:t>: 1. September</w:t>
      </w:r>
      <w:r w:rsidR="005B35E7" w:rsidRPr="003C1AA2">
        <w:t xml:space="preserve"> für das Folgejahr</w:t>
      </w:r>
      <w:r w:rsidRPr="003C1AA2">
        <w:t xml:space="preserve"> </w:t>
      </w:r>
    </w:p>
    <w:p w14:paraId="0E00BC0A" w14:textId="5FFEA6A3" w:rsidR="00432127" w:rsidRPr="003C1AA2" w:rsidRDefault="00112FA9">
      <w:r w:rsidRPr="003C1AA2">
        <w:t xml:space="preserve">Zielgruppen: </w:t>
      </w:r>
      <w:proofErr w:type="spellStart"/>
      <w:r w:rsidRPr="003C1AA2">
        <w:t>OberärztInnen</w:t>
      </w:r>
      <w:proofErr w:type="spellEnd"/>
      <w:r w:rsidRPr="003C1AA2">
        <w:t xml:space="preserve"> mit Schweizer Staatsexamen und medizinischem Doktorat oder fortgeschrittene </w:t>
      </w:r>
      <w:proofErr w:type="spellStart"/>
      <w:r w:rsidRPr="003C1AA2">
        <w:t>AssistenzärztInnen</w:t>
      </w:r>
      <w:proofErr w:type="spellEnd"/>
      <w:r w:rsidRPr="003C1AA2">
        <w:t xml:space="preserve"> mit FMH oder </w:t>
      </w:r>
      <w:proofErr w:type="spellStart"/>
      <w:r w:rsidRPr="003C1AA2">
        <w:t>AusländerInnen</w:t>
      </w:r>
      <w:proofErr w:type="spellEnd"/>
      <w:r w:rsidRPr="003C1AA2">
        <w:t xml:space="preserve"> mit </w:t>
      </w:r>
      <w:proofErr w:type="spellStart"/>
      <w:r w:rsidRPr="003C1AA2">
        <w:t>Aequivalenz</w:t>
      </w:r>
      <w:proofErr w:type="spellEnd"/>
      <w:r w:rsidRPr="003C1AA2">
        <w:t xml:space="preserve"> des Schweizer Staatsexamens nach mindestens 2-jähriger Anstellungszeit an den Universitätskliniken in Basel, Baselland und Aarau in Innerer Medizin oder einem Spezialgebiet der Inneren</w:t>
      </w:r>
      <w:r w:rsidR="003768AC" w:rsidRPr="003C1AA2">
        <w:t xml:space="preserve"> </w:t>
      </w:r>
      <w:r w:rsidRPr="003C1AA2">
        <w:t xml:space="preserve">Medizin. </w:t>
      </w:r>
    </w:p>
    <w:p w14:paraId="4D3A834E" w14:textId="77777777" w:rsidR="00432127" w:rsidRPr="003C1AA2" w:rsidRDefault="00112FA9">
      <w:pPr>
        <w:rPr>
          <w:b/>
        </w:rPr>
      </w:pPr>
      <w:r w:rsidRPr="003C1AA2">
        <w:rPr>
          <w:b/>
        </w:rPr>
        <w:t>Positive Kriterien für die Zusprache:</w:t>
      </w:r>
    </w:p>
    <w:p w14:paraId="58CC1F9A" w14:textId="77777777" w:rsidR="00432127" w:rsidRPr="003C1AA2" w:rsidRDefault="00112FA9">
      <w:r w:rsidRPr="003C1AA2">
        <w:t xml:space="preserve">- Forschungs-Erfahrung von mindestens 1 Jahr zu 100% oder 50% über zwei Jahre </w:t>
      </w:r>
    </w:p>
    <w:p w14:paraId="29E52FBD" w14:textId="77777777" w:rsidR="00432127" w:rsidRPr="003C1AA2" w:rsidRDefault="00112FA9">
      <w:r w:rsidRPr="003C1AA2">
        <w:t xml:space="preserve">- Akademische Karriere in Planung </w:t>
      </w:r>
    </w:p>
    <w:p w14:paraId="58652280" w14:textId="77777777" w:rsidR="00432127" w:rsidRPr="003C1AA2" w:rsidRDefault="00112FA9">
      <w:r w:rsidRPr="003C1AA2">
        <w:t xml:space="preserve">- Erfolgreiches Einwerben von Drittmitteln aus öffentlichen Quellen </w:t>
      </w:r>
    </w:p>
    <w:p w14:paraId="3AE97539" w14:textId="77777777" w:rsidR="00432127" w:rsidRPr="003C1AA2" w:rsidRDefault="00112FA9">
      <w:r w:rsidRPr="003C1AA2">
        <w:t xml:space="preserve">- Eigenständiges klinisches oder klinisch-experimentelles Forschungsprojekt </w:t>
      </w:r>
    </w:p>
    <w:p w14:paraId="2942D4B0" w14:textId="77777777" w:rsidR="00432127" w:rsidRPr="003C1AA2" w:rsidRDefault="00112FA9">
      <w:r w:rsidRPr="003C1AA2">
        <w:t xml:space="preserve">- Ausland-Erfahrung in Universitäts-Klinik/-Institut von mindestens 1 Jahr </w:t>
      </w:r>
    </w:p>
    <w:p w14:paraId="03E63AA2" w14:textId="77777777" w:rsidR="00432127" w:rsidRPr="003C1AA2" w:rsidRDefault="00112FA9">
      <w:pPr>
        <w:rPr>
          <w:b/>
        </w:rPr>
      </w:pPr>
      <w:r w:rsidRPr="003C1AA2">
        <w:rPr>
          <w:b/>
        </w:rPr>
        <w:t xml:space="preserve">Wofür kann Geld beantragt werden? </w:t>
      </w:r>
    </w:p>
    <w:p w14:paraId="32641266" w14:textId="77777777" w:rsidR="00432127" w:rsidRPr="003C1AA2" w:rsidRDefault="00112FA9">
      <w:r w:rsidRPr="003C1AA2">
        <w:t xml:space="preserve">Für eine Periode von 3 Jahren können jährlich je 145'000.00 CHF beantragt werden: </w:t>
      </w:r>
    </w:p>
    <w:p w14:paraId="442299B6" w14:textId="77777777" w:rsidR="00432127" w:rsidRPr="003C1AA2" w:rsidRDefault="00112FA9">
      <w:r w:rsidRPr="003C1AA2">
        <w:t xml:space="preserve">Der Betrag soll folgende Ausgaben decken: </w:t>
      </w:r>
    </w:p>
    <w:p w14:paraId="7E6FBFF8" w14:textId="474BADC8" w:rsidR="00432127" w:rsidRPr="003C1AA2" w:rsidRDefault="00112FA9">
      <w:r w:rsidRPr="003C1AA2">
        <w:t>- 50% des eigenen Salär</w:t>
      </w:r>
      <w:r w:rsidR="003768AC" w:rsidRPr="003C1AA2">
        <w:t>s</w:t>
      </w:r>
      <w:r w:rsidRPr="003C1AA2">
        <w:t xml:space="preserve"> nach kantonalem Ansatz für </w:t>
      </w:r>
      <w:proofErr w:type="spellStart"/>
      <w:r w:rsidRPr="003C1AA2">
        <w:t>OberärztInnen</w:t>
      </w:r>
      <w:proofErr w:type="spellEnd"/>
      <w:r w:rsidRPr="003C1AA2">
        <w:t xml:space="preserve">/fortgeschrittene </w:t>
      </w:r>
      <w:proofErr w:type="spellStart"/>
      <w:r w:rsidRPr="003C1AA2">
        <w:t>AssistenzärztInnen</w:t>
      </w:r>
      <w:proofErr w:type="spellEnd"/>
      <w:r w:rsidRPr="003C1AA2">
        <w:t xml:space="preserve"> </w:t>
      </w:r>
    </w:p>
    <w:p w14:paraId="202479AB" w14:textId="77777777" w:rsidR="00432127" w:rsidRPr="003C1AA2" w:rsidRDefault="00112FA9">
      <w:r w:rsidRPr="003C1AA2">
        <w:t xml:space="preserve">- Verbrauchsmaterial ca. 30’000 CHF/Jahr (incl. Gebühren für Gesuche an Ethik-Kommission, Tierversuchskommission, </w:t>
      </w:r>
      <w:proofErr w:type="spellStart"/>
      <w:r w:rsidRPr="003C1AA2">
        <w:t>Biosafety</w:t>
      </w:r>
      <w:proofErr w:type="spellEnd"/>
      <w:r w:rsidRPr="003C1AA2">
        <w:t xml:space="preserve">-Bewilligung) </w:t>
      </w:r>
    </w:p>
    <w:p w14:paraId="325C503E" w14:textId="77777777" w:rsidR="00432127" w:rsidRPr="003C1AA2" w:rsidRDefault="00112FA9">
      <w:r w:rsidRPr="003C1AA2">
        <w:t xml:space="preserve">- Unterstützung durch Laborant oder MD in Teilzeitarbeit bis zu 50'000.00 CHF/Jahr </w:t>
      </w:r>
    </w:p>
    <w:p w14:paraId="4C2D38E9" w14:textId="55E0F83A" w:rsidR="00475642" w:rsidRPr="003C1AA2" w:rsidRDefault="00112FA9">
      <w:r w:rsidRPr="003C1AA2">
        <w:lastRenderedPageBreak/>
        <w:t xml:space="preserve">Kontakt: Prof. </w:t>
      </w:r>
      <w:r w:rsidR="00475642" w:rsidRPr="003C1AA2">
        <w:t xml:space="preserve">Jürg A. Schifferli </w:t>
      </w:r>
      <w:hyperlink r:id="rId6" w:history="1">
        <w:r w:rsidR="00475642" w:rsidRPr="003C1AA2">
          <w:rPr>
            <w:rStyle w:val="Hyperlink"/>
          </w:rPr>
          <w:t>j.schifferli@unibas.ch</w:t>
        </w:r>
      </w:hyperlink>
    </w:p>
    <w:p w14:paraId="1A7F1A11" w14:textId="7DED2685" w:rsidR="00112FA9" w:rsidRDefault="00267532">
      <w:hyperlink r:id="rId7" w:history="1">
        <w:r w:rsidR="000C38C6" w:rsidRPr="003C1AA2">
          <w:rPr>
            <w:rStyle w:val="Hyperlink"/>
          </w:rPr>
          <w:t>https://medizin.unibas.ch/de/karriere/nachwuchs</w:t>
        </w:r>
      </w:hyperlink>
    </w:p>
    <w:p w14:paraId="1917B2DA" w14:textId="77777777" w:rsidR="000C38C6" w:rsidRDefault="000C38C6">
      <w:r>
        <w:br w:type="page"/>
      </w:r>
    </w:p>
    <w:p w14:paraId="3A96F23F" w14:textId="77777777" w:rsidR="000C38C6" w:rsidRPr="003C1AA2" w:rsidRDefault="000C38C6" w:rsidP="000C38C6">
      <w:pPr>
        <w:rPr>
          <w:b/>
          <w:lang w:val="en-US"/>
        </w:rPr>
      </w:pPr>
      <w:proofErr w:type="spellStart"/>
      <w:r w:rsidRPr="003C1AA2">
        <w:rPr>
          <w:b/>
          <w:lang w:val="en-US"/>
        </w:rPr>
        <w:lastRenderedPageBreak/>
        <w:t>Richtlinien</w:t>
      </w:r>
      <w:proofErr w:type="spellEnd"/>
      <w:r w:rsidRPr="003C1AA2">
        <w:rPr>
          <w:b/>
          <w:lang w:val="en-US"/>
        </w:rPr>
        <w:t xml:space="preserve">: </w:t>
      </w:r>
    </w:p>
    <w:p w14:paraId="4BD82F1B" w14:textId="3D56A115" w:rsidR="000C38C6" w:rsidRPr="003C1AA2" w:rsidRDefault="000C38C6" w:rsidP="000C38C6">
      <w:pPr>
        <w:rPr>
          <w:b/>
          <w:lang w:val="en-US"/>
        </w:rPr>
      </w:pPr>
      <w:proofErr w:type="spellStart"/>
      <w:r w:rsidRPr="003C1AA2">
        <w:rPr>
          <w:b/>
          <w:lang w:val="en-US"/>
        </w:rPr>
        <w:t>Forschungs-Förderung</w:t>
      </w:r>
      <w:proofErr w:type="spellEnd"/>
      <w:r w:rsidRPr="003C1AA2">
        <w:rPr>
          <w:b/>
          <w:lang w:val="en-US"/>
        </w:rPr>
        <w:t xml:space="preserve"> </w:t>
      </w:r>
      <w:proofErr w:type="spellStart"/>
      <w:r w:rsidRPr="003C1AA2">
        <w:rPr>
          <w:b/>
          <w:lang w:val="en-US"/>
        </w:rPr>
        <w:t>für</w:t>
      </w:r>
      <w:proofErr w:type="spellEnd"/>
      <w:r w:rsidRPr="003C1AA2">
        <w:rPr>
          <w:b/>
          <w:lang w:val="en-US"/>
        </w:rPr>
        <w:t xml:space="preserve"> „bed to bench for top </w:t>
      </w:r>
      <w:proofErr w:type="gramStart"/>
      <w:r w:rsidRPr="003C1AA2">
        <w:rPr>
          <w:b/>
          <w:lang w:val="en-US"/>
        </w:rPr>
        <w:t>clinicians“ &amp;</w:t>
      </w:r>
      <w:proofErr w:type="gramEnd"/>
      <w:r w:rsidRPr="003C1AA2">
        <w:rPr>
          <w:b/>
          <w:lang w:val="en-US"/>
        </w:rPr>
        <w:t xml:space="preserve"> „bed to bench for top women clinicians“ </w:t>
      </w:r>
      <w:proofErr w:type="spellStart"/>
      <w:r w:rsidRPr="003C1AA2">
        <w:rPr>
          <w:b/>
          <w:lang w:val="en-US"/>
        </w:rPr>
        <w:t>durch</w:t>
      </w:r>
      <w:proofErr w:type="spellEnd"/>
      <w:r w:rsidRPr="003C1AA2">
        <w:rPr>
          <w:b/>
          <w:lang w:val="en-US"/>
        </w:rPr>
        <w:t xml:space="preserve"> die Goldschmidt</w:t>
      </w:r>
      <w:r w:rsidR="003768AC" w:rsidRPr="003C1AA2">
        <w:rPr>
          <w:b/>
          <w:lang w:val="en-US"/>
        </w:rPr>
        <w:t>-</w:t>
      </w:r>
      <w:r w:rsidRPr="003C1AA2">
        <w:rPr>
          <w:b/>
          <w:lang w:val="en-US"/>
        </w:rPr>
        <w:t xml:space="preserve">Jacobson Stiftung </w:t>
      </w:r>
    </w:p>
    <w:p w14:paraId="3F93FEF1" w14:textId="77777777" w:rsidR="000C38C6" w:rsidRPr="003C1AA2" w:rsidRDefault="000C38C6" w:rsidP="000C38C6">
      <w:pPr>
        <w:rPr>
          <w:b/>
          <w:lang w:val="en-US"/>
        </w:rPr>
      </w:pPr>
    </w:p>
    <w:p w14:paraId="2BA83F1D" w14:textId="77777777" w:rsidR="000C38C6" w:rsidRPr="003C1AA2" w:rsidRDefault="000C38C6" w:rsidP="000C38C6">
      <w:pPr>
        <w:rPr>
          <w:rFonts w:ascii="Arial" w:hAnsi="Arial" w:cs="Arial"/>
          <w:b/>
        </w:rPr>
      </w:pPr>
      <w:r w:rsidRPr="003C1AA2">
        <w:rPr>
          <w:rFonts w:ascii="Arial" w:hAnsi="Arial" w:cs="Arial"/>
          <w:b/>
        </w:rPr>
        <w:t>Zweck</w:t>
      </w:r>
    </w:p>
    <w:p w14:paraId="708A1406" w14:textId="784816B5" w:rsidR="000C38C6" w:rsidRPr="003C1AA2" w:rsidRDefault="000C38C6" w:rsidP="000C38C6">
      <w:pPr>
        <w:rPr>
          <w:rFonts w:ascii="Arial" w:hAnsi="Arial" w:cs="Arial"/>
        </w:rPr>
      </w:pPr>
      <w:r w:rsidRPr="003C1AA2">
        <w:rPr>
          <w:rFonts w:ascii="Arial" w:hAnsi="Arial" w:cs="Arial"/>
        </w:rPr>
        <w:t xml:space="preserve">§1. Die Medizinische Fakultät der Universität Basel erhält Mittel aus der Goldschmidt-Jacobson Stiftung, aus welcher ausgewählte Forschungsprojekte von fortgeschrittenen KlinikerInnen der gesamten Inneren Medizin der Medizinischen Fakultät der Universität Basel finanziert werden. Die Beitragsempfänger müssen an den Universitätskliniken Basel, am Kantonsspital Aarau oder </w:t>
      </w:r>
      <w:r w:rsidR="003768AC" w:rsidRPr="003C1AA2">
        <w:rPr>
          <w:rFonts w:ascii="Arial" w:hAnsi="Arial" w:cs="Arial"/>
        </w:rPr>
        <w:t xml:space="preserve">am Kantonsspital </w:t>
      </w:r>
      <w:r w:rsidRPr="003C1AA2">
        <w:rPr>
          <w:rFonts w:ascii="Arial" w:hAnsi="Arial" w:cs="Arial"/>
        </w:rPr>
        <w:t>Baselland angestellt sein.</w:t>
      </w:r>
    </w:p>
    <w:p w14:paraId="7C2F17DF" w14:textId="6610EFA0" w:rsidR="000C38C6" w:rsidRPr="003C1AA2" w:rsidRDefault="000C38C6" w:rsidP="000C38C6">
      <w:pPr>
        <w:rPr>
          <w:rFonts w:ascii="Arial" w:hAnsi="Arial" w:cs="Arial"/>
        </w:rPr>
      </w:pPr>
      <w:r w:rsidRPr="003C1AA2">
        <w:rPr>
          <w:rFonts w:ascii="Arial" w:hAnsi="Arial" w:cs="Arial"/>
        </w:rPr>
        <w:t>Gesuche um finanzielle Beiträge aus der Goldschmidt-Jacobson Stiftung können KlinikerInnen der gesamten Inneren Medizin einreichen, die bei Abschluss ihres eidgenössischen Weiterbildungstitels nach Auslandaufenthalt 50% ihrer Zeit für ein langfristiges, qualitativ hochstehendes Forschungsprojekt in einem klinischen Fach im Labor und</w:t>
      </w:r>
      <w:r w:rsidR="003768AC" w:rsidRPr="003C1AA2">
        <w:rPr>
          <w:rFonts w:ascii="Arial" w:hAnsi="Arial" w:cs="Arial"/>
        </w:rPr>
        <w:t>/</w:t>
      </w:r>
      <w:r w:rsidRPr="003C1AA2">
        <w:rPr>
          <w:rFonts w:ascii="Arial" w:hAnsi="Arial" w:cs="Arial"/>
        </w:rPr>
        <w:t>oder in der Klinik einsetzen wollen. Die Zusprache von Beiträgen aus der Goldschmidt-Jacobson Stiftung zielt auf die Förderung von exzellenten Nachwuchskräften in der Inneren Medizin.</w:t>
      </w:r>
    </w:p>
    <w:p w14:paraId="35B3C338" w14:textId="77777777" w:rsidR="000C38C6" w:rsidRPr="003C1AA2" w:rsidRDefault="000C38C6" w:rsidP="000C38C6">
      <w:pPr>
        <w:rPr>
          <w:rFonts w:ascii="Arial" w:hAnsi="Arial" w:cs="Arial"/>
        </w:rPr>
      </w:pPr>
      <w:r w:rsidRPr="003C1AA2">
        <w:rPr>
          <w:rFonts w:ascii="Arial" w:hAnsi="Arial" w:cs="Arial"/>
        </w:rPr>
        <w:t>Über die Höhe des Beitrags entscheidet der Stiftungsrat jeweils anlässlich der Genehmigung des Budgets.</w:t>
      </w:r>
    </w:p>
    <w:p w14:paraId="4C5502E6" w14:textId="77777777" w:rsidR="000C38C6" w:rsidRPr="003C1AA2" w:rsidRDefault="000C38C6" w:rsidP="000C38C6">
      <w:pPr>
        <w:rPr>
          <w:rFonts w:ascii="Arial" w:hAnsi="Arial" w:cs="Arial"/>
          <w:b/>
        </w:rPr>
      </w:pPr>
      <w:r w:rsidRPr="003C1AA2">
        <w:rPr>
          <w:rFonts w:ascii="Arial" w:hAnsi="Arial" w:cs="Arial"/>
          <w:b/>
        </w:rPr>
        <w:t>Zusprache</w:t>
      </w:r>
    </w:p>
    <w:p w14:paraId="745D1D4C" w14:textId="2FCA714B" w:rsidR="000C38C6" w:rsidRPr="003C1AA2" w:rsidRDefault="000C38C6" w:rsidP="000C38C6">
      <w:pPr>
        <w:rPr>
          <w:rFonts w:ascii="Arial" w:hAnsi="Arial" w:cs="Arial"/>
        </w:rPr>
      </w:pPr>
      <w:r w:rsidRPr="003C1AA2">
        <w:rPr>
          <w:rFonts w:ascii="Arial" w:hAnsi="Arial" w:cs="Arial"/>
        </w:rPr>
        <w:t xml:space="preserve">§2. Die Zusprache von Beiträgen erfolgt nach dem Konkurrenzprinzip, wobei </w:t>
      </w:r>
      <w:r w:rsidR="00892FDC" w:rsidRPr="003C1AA2">
        <w:rPr>
          <w:rFonts w:ascii="Arial" w:hAnsi="Arial" w:cs="Arial"/>
        </w:rPr>
        <w:t xml:space="preserve">jährlich ein </w:t>
      </w:r>
      <w:r w:rsidRPr="003C1AA2">
        <w:rPr>
          <w:rFonts w:ascii="Arial" w:hAnsi="Arial" w:cs="Arial"/>
        </w:rPr>
        <w:t xml:space="preserve">Forschungsprojekt </w:t>
      </w:r>
      <w:r w:rsidR="00892FDC" w:rsidRPr="003C1AA2">
        <w:rPr>
          <w:rFonts w:ascii="Arial" w:hAnsi="Arial" w:cs="Arial"/>
        </w:rPr>
        <w:t>der Kategorie „</w:t>
      </w:r>
      <w:proofErr w:type="spellStart"/>
      <w:r w:rsidR="00892FDC" w:rsidRPr="003C1AA2">
        <w:rPr>
          <w:rFonts w:ascii="Arial" w:hAnsi="Arial" w:cs="Arial"/>
        </w:rPr>
        <w:t>bed</w:t>
      </w:r>
      <w:proofErr w:type="spellEnd"/>
      <w:r w:rsidR="00892FDC" w:rsidRPr="003C1AA2">
        <w:rPr>
          <w:rFonts w:ascii="Arial" w:hAnsi="Arial" w:cs="Arial"/>
        </w:rPr>
        <w:t xml:space="preserve"> </w:t>
      </w:r>
      <w:proofErr w:type="spellStart"/>
      <w:r w:rsidR="00892FDC" w:rsidRPr="003C1AA2">
        <w:rPr>
          <w:rFonts w:ascii="Arial" w:hAnsi="Arial" w:cs="Arial"/>
        </w:rPr>
        <w:t>to</w:t>
      </w:r>
      <w:proofErr w:type="spellEnd"/>
      <w:r w:rsidR="00892FDC" w:rsidRPr="003C1AA2">
        <w:rPr>
          <w:rFonts w:ascii="Arial" w:hAnsi="Arial" w:cs="Arial"/>
        </w:rPr>
        <w:t xml:space="preserve"> </w:t>
      </w:r>
      <w:proofErr w:type="spellStart"/>
      <w:r w:rsidR="00892FDC" w:rsidRPr="003C1AA2">
        <w:rPr>
          <w:rFonts w:ascii="Arial" w:hAnsi="Arial" w:cs="Arial"/>
        </w:rPr>
        <w:t>bench</w:t>
      </w:r>
      <w:proofErr w:type="spellEnd"/>
      <w:r w:rsidR="00892FDC" w:rsidRPr="003C1AA2">
        <w:rPr>
          <w:rFonts w:ascii="Arial" w:hAnsi="Arial" w:cs="Arial"/>
        </w:rPr>
        <w:t xml:space="preserve"> </w:t>
      </w:r>
      <w:proofErr w:type="spellStart"/>
      <w:r w:rsidR="00892FDC" w:rsidRPr="003C1AA2">
        <w:rPr>
          <w:rFonts w:ascii="Arial" w:hAnsi="Arial" w:cs="Arial"/>
        </w:rPr>
        <w:t>for</w:t>
      </w:r>
      <w:proofErr w:type="spellEnd"/>
      <w:r w:rsidR="00892FDC" w:rsidRPr="003C1AA2">
        <w:rPr>
          <w:rFonts w:ascii="Arial" w:hAnsi="Arial" w:cs="Arial"/>
        </w:rPr>
        <w:t xml:space="preserve"> </w:t>
      </w:r>
      <w:proofErr w:type="spellStart"/>
      <w:r w:rsidR="00892FDC" w:rsidRPr="003C1AA2">
        <w:rPr>
          <w:rFonts w:ascii="Arial" w:hAnsi="Arial" w:cs="Arial"/>
        </w:rPr>
        <w:t>top</w:t>
      </w:r>
      <w:proofErr w:type="spellEnd"/>
      <w:r w:rsidR="00892FDC" w:rsidRPr="003C1AA2">
        <w:rPr>
          <w:rFonts w:ascii="Arial" w:hAnsi="Arial" w:cs="Arial"/>
        </w:rPr>
        <w:t xml:space="preserve"> </w:t>
      </w:r>
      <w:proofErr w:type="spellStart"/>
      <w:r w:rsidR="00892FDC" w:rsidRPr="003C1AA2">
        <w:rPr>
          <w:rFonts w:ascii="Arial" w:hAnsi="Arial" w:cs="Arial"/>
        </w:rPr>
        <w:t>clinicians</w:t>
      </w:r>
      <w:proofErr w:type="spellEnd"/>
      <w:r w:rsidR="00892FDC" w:rsidRPr="003C1AA2">
        <w:rPr>
          <w:rFonts w:ascii="Arial" w:hAnsi="Arial" w:cs="Arial"/>
        </w:rPr>
        <w:t xml:space="preserve">“ und </w:t>
      </w:r>
      <w:r w:rsidR="003768AC" w:rsidRPr="003C1AA2">
        <w:rPr>
          <w:rFonts w:ascii="Arial" w:hAnsi="Arial" w:cs="Arial"/>
        </w:rPr>
        <w:t xml:space="preserve">in </w:t>
      </w:r>
      <w:r w:rsidR="00892FDC" w:rsidRPr="003C1AA2">
        <w:rPr>
          <w:rFonts w:ascii="Arial" w:hAnsi="Arial" w:cs="Arial"/>
        </w:rPr>
        <w:t>jede</w:t>
      </w:r>
      <w:r w:rsidR="003768AC" w:rsidRPr="003C1AA2">
        <w:rPr>
          <w:rFonts w:ascii="Arial" w:hAnsi="Arial" w:cs="Arial"/>
        </w:rPr>
        <w:t>m</w:t>
      </w:r>
      <w:r w:rsidR="00892FDC" w:rsidRPr="003C1AA2">
        <w:rPr>
          <w:rFonts w:ascii="Arial" w:hAnsi="Arial" w:cs="Arial"/>
        </w:rPr>
        <w:t xml:space="preserve"> ungerade</w:t>
      </w:r>
      <w:r w:rsidR="003768AC" w:rsidRPr="003C1AA2">
        <w:rPr>
          <w:rFonts w:ascii="Arial" w:hAnsi="Arial" w:cs="Arial"/>
        </w:rPr>
        <w:t>n</w:t>
      </w:r>
      <w:r w:rsidR="00892FDC" w:rsidRPr="003C1AA2">
        <w:rPr>
          <w:rFonts w:ascii="Arial" w:hAnsi="Arial" w:cs="Arial"/>
        </w:rPr>
        <w:t xml:space="preserve"> </w:t>
      </w:r>
      <w:r w:rsidR="003768AC" w:rsidRPr="003C1AA2">
        <w:rPr>
          <w:rFonts w:ascii="Arial" w:hAnsi="Arial" w:cs="Arial"/>
        </w:rPr>
        <w:t>Kalenderjahr</w:t>
      </w:r>
      <w:r w:rsidR="00892FDC" w:rsidRPr="003C1AA2">
        <w:rPr>
          <w:rFonts w:ascii="Arial" w:hAnsi="Arial" w:cs="Arial"/>
        </w:rPr>
        <w:t xml:space="preserve"> ein zusätzliches </w:t>
      </w:r>
      <w:r w:rsidR="003768AC" w:rsidRPr="003C1AA2">
        <w:rPr>
          <w:rFonts w:ascii="Arial" w:hAnsi="Arial" w:cs="Arial"/>
        </w:rPr>
        <w:t xml:space="preserve">Forschungsprojekt </w:t>
      </w:r>
      <w:r w:rsidR="00892FDC" w:rsidRPr="003C1AA2">
        <w:rPr>
          <w:rFonts w:ascii="Arial" w:hAnsi="Arial" w:cs="Arial"/>
        </w:rPr>
        <w:t>aus de</w:t>
      </w:r>
      <w:r w:rsidR="003768AC" w:rsidRPr="003C1AA2">
        <w:rPr>
          <w:rFonts w:ascii="Arial" w:hAnsi="Arial" w:cs="Arial"/>
        </w:rPr>
        <w:t>r</w:t>
      </w:r>
      <w:r w:rsidR="00892FDC" w:rsidRPr="003C1AA2">
        <w:rPr>
          <w:rFonts w:ascii="Arial" w:hAnsi="Arial" w:cs="Arial"/>
        </w:rPr>
        <w:t xml:space="preserve"> Kate</w:t>
      </w:r>
      <w:r w:rsidR="00B35747" w:rsidRPr="003C1AA2">
        <w:rPr>
          <w:rFonts w:ascii="Arial" w:hAnsi="Arial" w:cs="Arial"/>
        </w:rPr>
        <w:t>g</w:t>
      </w:r>
      <w:r w:rsidR="00892FDC" w:rsidRPr="003C1AA2">
        <w:rPr>
          <w:rFonts w:ascii="Arial" w:hAnsi="Arial" w:cs="Arial"/>
        </w:rPr>
        <w:t>o</w:t>
      </w:r>
      <w:r w:rsidR="00B35747" w:rsidRPr="003C1AA2">
        <w:rPr>
          <w:rFonts w:ascii="Arial" w:hAnsi="Arial" w:cs="Arial"/>
        </w:rPr>
        <w:t>r</w:t>
      </w:r>
      <w:r w:rsidR="00892FDC" w:rsidRPr="003C1AA2">
        <w:rPr>
          <w:rFonts w:ascii="Arial" w:hAnsi="Arial" w:cs="Arial"/>
        </w:rPr>
        <w:t>ie „</w:t>
      </w:r>
      <w:proofErr w:type="spellStart"/>
      <w:r w:rsidR="00892FDC" w:rsidRPr="003C1AA2">
        <w:rPr>
          <w:rFonts w:ascii="Arial" w:hAnsi="Arial" w:cs="Arial"/>
        </w:rPr>
        <w:t>bed</w:t>
      </w:r>
      <w:proofErr w:type="spellEnd"/>
      <w:r w:rsidR="00892FDC" w:rsidRPr="003C1AA2">
        <w:rPr>
          <w:rFonts w:ascii="Arial" w:hAnsi="Arial" w:cs="Arial"/>
        </w:rPr>
        <w:t xml:space="preserve"> </w:t>
      </w:r>
      <w:proofErr w:type="spellStart"/>
      <w:r w:rsidR="00892FDC" w:rsidRPr="003C1AA2">
        <w:rPr>
          <w:rFonts w:ascii="Arial" w:hAnsi="Arial" w:cs="Arial"/>
        </w:rPr>
        <w:t>to</w:t>
      </w:r>
      <w:proofErr w:type="spellEnd"/>
      <w:r w:rsidR="00892FDC" w:rsidRPr="003C1AA2">
        <w:rPr>
          <w:rFonts w:ascii="Arial" w:hAnsi="Arial" w:cs="Arial"/>
        </w:rPr>
        <w:t xml:space="preserve"> </w:t>
      </w:r>
      <w:proofErr w:type="spellStart"/>
      <w:r w:rsidR="00892FDC" w:rsidRPr="003C1AA2">
        <w:rPr>
          <w:rFonts w:ascii="Arial" w:hAnsi="Arial" w:cs="Arial"/>
        </w:rPr>
        <w:t>bench</w:t>
      </w:r>
      <w:proofErr w:type="spellEnd"/>
      <w:r w:rsidR="00892FDC" w:rsidRPr="003C1AA2">
        <w:rPr>
          <w:rFonts w:ascii="Arial" w:hAnsi="Arial" w:cs="Arial"/>
        </w:rPr>
        <w:t xml:space="preserve"> </w:t>
      </w:r>
      <w:proofErr w:type="spellStart"/>
      <w:r w:rsidR="00892FDC" w:rsidRPr="003C1AA2">
        <w:rPr>
          <w:rFonts w:ascii="Arial" w:hAnsi="Arial" w:cs="Arial"/>
        </w:rPr>
        <w:t>for</w:t>
      </w:r>
      <w:proofErr w:type="spellEnd"/>
      <w:r w:rsidR="00892FDC" w:rsidRPr="003C1AA2">
        <w:rPr>
          <w:rFonts w:ascii="Arial" w:hAnsi="Arial" w:cs="Arial"/>
        </w:rPr>
        <w:t xml:space="preserve"> top </w:t>
      </w:r>
      <w:proofErr w:type="spellStart"/>
      <w:r w:rsidR="00892FDC" w:rsidRPr="003C1AA2">
        <w:rPr>
          <w:rFonts w:ascii="Arial" w:hAnsi="Arial" w:cs="Arial"/>
        </w:rPr>
        <w:t>women</w:t>
      </w:r>
      <w:proofErr w:type="spellEnd"/>
      <w:r w:rsidR="00892FDC" w:rsidRPr="003C1AA2">
        <w:rPr>
          <w:rFonts w:ascii="Arial" w:hAnsi="Arial" w:cs="Arial"/>
        </w:rPr>
        <w:t xml:space="preserve"> </w:t>
      </w:r>
      <w:proofErr w:type="spellStart"/>
      <w:r w:rsidR="00892FDC" w:rsidRPr="003C1AA2">
        <w:rPr>
          <w:rFonts w:ascii="Arial" w:hAnsi="Arial" w:cs="Arial"/>
        </w:rPr>
        <w:t>clinicians</w:t>
      </w:r>
      <w:proofErr w:type="spellEnd"/>
      <w:r w:rsidR="00892FDC" w:rsidRPr="003C1AA2">
        <w:rPr>
          <w:rFonts w:ascii="Arial" w:hAnsi="Arial" w:cs="Arial"/>
        </w:rPr>
        <w:t>“</w:t>
      </w:r>
      <w:r w:rsidR="00B35747" w:rsidRPr="003C1AA2">
        <w:rPr>
          <w:rFonts w:ascii="Arial" w:hAnsi="Arial" w:cs="Arial"/>
        </w:rPr>
        <w:t xml:space="preserve"> </w:t>
      </w:r>
      <w:r w:rsidRPr="003C1AA2">
        <w:rPr>
          <w:rFonts w:ascii="Arial" w:hAnsi="Arial" w:cs="Arial"/>
        </w:rPr>
        <w:t>unterstützt werden.</w:t>
      </w:r>
    </w:p>
    <w:p w14:paraId="3339F475" w14:textId="0469104F" w:rsidR="000C38C6" w:rsidRPr="003C1AA2" w:rsidRDefault="000C38C6" w:rsidP="000C38C6">
      <w:pPr>
        <w:rPr>
          <w:rFonts w:ascii="Arial" w:hAnsi="Arial" w:cs="Arial"/>
        </w:rPr>
      </w:pPr>
      <w:r w:rsidRPr="003C1AA2">
        <w:rPr>
          <w:rFonts w:ascii="Arial" w:hAnsi="Arial" w:cs="Arial"/>
        </w:rPr>
        <w:t>Die Beurteilung der Gesuche erfolgt auf Grund der wissenschaftlichen Qualität des Projekts und des</w:t>
      </w:r>
      <w:r w:rsidR="00892FDC" w:rsidRPr="003C1AA2">
        <w:rPr>
          <w:rFonts w:ascii="Arial" w:hAnsi="Arial" w:cs="Arial"/>
        </w:rPr>
        <w:t xml:space="preserve"> </w:t>
      </w:r>
      <w:r w:rsidRPr="003C1AA2">
        <w:rPr>
          <w:rFonts w:ascii="Arial" w:hAnsi="Arial" w:cs="Arial"/>
        </w:rPr>
        <w:t xml:space="preserve">Curriculums der </w:t>
      </w:r>
      <w:proofErr w:type="spellStart"/>
      <w:r w:rsidRPr="003C1AA2">
        <w:rPr>
          <w:rFonts w:ascii="Arial" w:hAnsi="Arial" w:cs="Arial"/>
        </w:rPr>
        <w:t>KandidatInnen</w:t>
      </w:r>
      <w:proofErr w:type="spellEnd"/>
      <w:r w:rsidRPr="003C1AA2">
        <w:rPr>
          <w:rFonts w:ascii="Arial" w:hAnsi="Arial" w:cs="Arial"/>
        </w:rPr>
        <w:t xml:space="preserve">. Prozedere und Kriterien der </w:t>
      </w:r>
      <w:proofErr w:type="spellStart"/>
      <w:r w:rsidRPr="003C1AA2">
        <w:rPr>
          <w:rFonts w:ascii="Arial" w:hAnsi="Arial" w:cs="Arial"/>
        </w:rPr>
        <w:t>Gesuchsevaluation</w:t>
      </w:r>
      <w:proofErr w:type="spellEnd"/>
      <w:r w:rsidRPr="003C1AA2">
        <w:rPr>
          <w:rFonts w:ascii="Arial" w:hAnsi="Arial" w:cs="Arial"/>
        </w:rPr>
        <w:t xml:space="preserve"> werden in</w:t>
      </w:r>
      <w:r w:rsidR="00892FDC" w:rsidRPr="003C1AA2">
        <w:rPr>
          <w:rFonts w:ascii="Arial" w:hAnsi="Arial" w:cs="Arial"/>
        </w:rPr>
        <w:t xml:space="preserve"> </w:t>
      </w:r>
      <w:r w:rsidRPr="003C1AA2">
        <w:rPr>
          <w:rFonts w:ascii="Arial" w:hAnsi="Arial" w:cs="Arial"/>
        </w:rPr>
        <w:t>separaten Leitlinien definiert.</w:t>
      </w:r>
    </w:p>
    <w:p w14:paraId="5163EC1E" w14:textId="6FDB6A7F" w:rsidR="000C38C6" w:rsidRPr="003C1AA2" w:rsidRDefault="000C38C6">
      <w:pPr>
        <w:rPr>
          <w:rFonts w:ascii="Arial" w:hAnsi="Arial" w:cs="Arial"/>
        </w:rPr>
      </w:pPr>
      <w:r w:rsidRPr="003C1AA2">
        <w:rPr>
          <w:rFonts w:ascii="Arial" w:hAnsi="Arial" w:cs="Arial"/>
        </w:rPr>
        <w:t>Über die Zusprache der Mittel aus der Goldschmidt Jacobson Stiftung entscheidet der Stiftungsrat</w:t>
      </w:r>
      <w:r w:rsidR="00892FDC" w:rsidRPr="003C1AA2">
        <w:rPr>
          <w:rFonts w:ascii="Arial" w:hAnsi="Arial" w:cs="Arial"/>
        </w:rPr>
        <w:t xml:space="preserve"> </w:t>
      </w:r>
      <w:r w:rsidRPr="003C1AA2">
        <w:rPr>
          <w:rFonts w:ascii="Arial" w:hAnsi="Arial" w:cs="Arial"/>
        </w:rPr>
        <w:t>auf Antrag der zuständigen Kommission der Universitätskliniken Basel. Die Kommission besteht aus</w:t>
      </w:r>
      <w:r w:rsidR="00892FDC" w:rsidRPr="003C1AA2">
        <w:rPr>
          <w:rFonts w:ascii="Arial" w:hAnsi="Arial" w:cs="Arial"/>
        </w:rPr>
        <w:t xml:space="preserve"> </w:t>
      </w:r>
      <w:r w:rsidRPr="003C1AA2">
        <w:rPr>
          <w:rFonts w:ascii="Arial" w:hAnsi="Arial" w:cs="Arial"/>
        </w:rPr>
        <w:t xml:space="preserve">5 </w:t>
      </w:r>
      <w:proofErr w:type="spellStart"/>
      <w:r w:rsidR="00892FDC" w:rsidRPr="003C1AA2">
        <w:rPr>
          <w:rFonts w:ascii="Arial" w:hAnsi="Arial" w:cs="Arial"/>
        </w:rPr>
        <w:t>WissenschaftlerInnen</w:t>
      </w:r>
      <w:proofErr w:type="spellEnd"/>
      <w:r w:rsidR="00892FDC" w:rsidRPr="003C1AA2">
        <w:rPr>
          <w:rFonts w:ascii="Arial" w:hAnsi="Arial" w:cs="Arial"/>
        </w:rPr>
        <w:t xml:space="preserve"> ohne Anstellung</w:t>
      </w:r>
      <w:r w:rsidR="00475642" w:rsidRPr="003C1AA2">
        <w:rPr>
          <w:rFonts w:ascii="Arial" w:hAnsi="Arial" w:cs="Arial"/>
        </w:rPr>
        <w:t xml:space="preserve"> in der Inneren Medizin  </w:t>
      </w:r>
      <w:r w:rsidR="00892FDC" w:rsidRPr="003C1AA2">
        <w:rPr>
          <w:rFonts w:ascii="Arial" w:hAnsi="Arial" w:cs="Arial"/>
        </w:rPr>
        <w:t xml:space="preserve">an den Universitätskliniken Basel, am Kantonsspital Aarau oder </w:t>
      </w:r>
      <w:r w:rsidR="003768AC" w:rsidRPr="003C1AA2">
        <w:rPr>
          <w:rFonts w:ascii="Arial" w:hAnsi="Arial" w:cs="Arial"/>
        </w:rPr>
        <w:t xml:space="preserve">am Kantonsspital </w:t>
      </w:r>
      <w:r w:rsidR="00892FDC" w:rsidRPr="003C1AA2">
        <w:rPr>
          <w:rFonts w:ascii="Arial" w:hAnsi="Arial" w:cs="Arial"/>
        </w:rPr>
        <w:t xml:space="preserve">Baselland.  </w:t>
      </w:r>
      <w:r w:rsidRPr="003C1AA2">
        <w:rPr>
          <w:rFonts w:ascii="Arial" w:hAnsi="Arial" w:cs="Arial"/>
        </w:rPr>
        <w:t>Die Kommission wird von der Dekanatsleitung bestimmt.</w:t>
      </w:r>
    </w:p>
    <w:p w14:paraId="01661CE9" w14:textId="77777777" w:rsidR="000C38C6" w:rsidRPr="003C1AA2" w:rsidRDefault="000C38C6" w:rsidP="000C38C6">
      <w:pPr>
        <w:rPr>
          <w:rFonts w:ascii="Arial" w:hAnsi="Arial" w:cs="Arial"/>
          <w:b/>
        </w:rPr>
      </w:pPr>
      <w:proofErr w:type="spellStart"/>
      <w:r w:rsidRPr="003C1AA2">
        <w:rPr>
          <w:rFonts w:ascii="Arial" w:hAnsi="Arial" w:cs="Arial"/>
          <w:b/>
        </w:rPr>
        <w:t>Gesuchseinreichung</w:t>
      </w:r>
      <w:proofErr w:type="spellEnd"/>
    </w:p>
    <w:p w14:paraId="456FBA3C" w14:textId="4F91853E" w:rsidR="000C38C6" w:rsidRPr="003C1AA2" w:rsidRDefault="000C38C6" w:rsidP="000C38C6">
      <w:pPr>
        <w:rPr>
          <w:rFonts w:ascii="Arial" w:hAnsi="Arial" w:cs="Arial"/>
        </w:rPr>
      </w:pPr>
      <w:r w:rsidRPr="003C1AA2">
        <w:rPr>
          <w:rFonts w:ascii="Arial" w:hAnsi="Arial" w:cs="Arial"/>
        </w:rPr>
        <w:t xml:space="preserve">§ 3. Gesuche für finanzielle Beiträge aus der Goldschmidt-Jacobson Stiftung können </w:t>
      </w:r>
      <w:proofErr w:type="spellStart"/>
      <w:r w:rsidRPr="003C1AA2">
        <w:rPr>
          <w:rFonts w:ascii="Arial" w:hAnsi="Arial" w:cs="Arial"/>
        </w:rPr>
        <w:t>OberärztInnen</w:t>
      </w:r>
      <w:proofErr w:type="spellEnd"/>
      <w:r w:rsidR="00B35747" w:rsidRPr="003C1AA2">
        <w:rPr>
          <w:rFonts w:ascii="Arial" w:hAnsi="Arial" w:cs="Arial"/>
        </w:rPr>
        <w:t xml:space="preserve"> </w:t>
      </w:r>
      <w:r w:rsidRPr="003C1AA2">
        <w:rPr>
          <w:rFonts w:ascii="Arial" w:hAnsi="Arial" w:cs="Arial"/>
        </w:rPr>
        <w:t xml:space="preserve">mit Schweizer Staatsexamen und medizinischem Doktorat oder fortgeschrittene </w:t>
      </w:r>
      <w:proofErr w:type="spellStart"/>
      <w:r w:rsidRPr="003C1AA2">
        <w:rPr>
          <w:rFonts w:ascii="Arial" w:hAnsi="Arial" w:cs="Arial"/>
        </w:rPr>
        <w:t>AssistenzärztInnen</w:t>
      </w:r>
      <w:proofErr w:type="spellEnd"/>
      <w:r w:rsidR="00B35747" w:rsidRPr="003C1AA2">
        <w:rPr>
          <w:rFonts w:ascii="Arial" w:hAnsi="Arial" w:cs="Arial"/>
        </w:rPr>
        <w:t xml:space="preserve"> </w:t>
      </w:r>
      <w:r w:rsidRPr="003C1AA2">
        <w:rPr>
          <w:rFonts w:ascii="Arial" w:hAnsi="Arial" w:cs="Arial"/>
        </w:rPr>
        <w:t xml:space="preserve">mit FMH oder </w:t>
      </w:r>
      <w:proofErr w:type="spellStart"/>
      <w:r w:rsidRPr="003C1AA2">
        <w:rPr>
          <w:rFonts w:ascii="Arial" w:hAnsi="Arial" w:cs="Arial"/>
        </w:rPr>
        <w:t>AusländerInnen</w:t>
      </w:r>
      <w:proofErr w:type="spellEnd"/>
      <w:r w:rsidRPr="003C1AA2">
        <w:rPr>
          <w:rFonts w:ascii="Arial" w:hAnsi="Arial" w:cs="Arial"/>
        </w:rPr>
        <w:t xml:space="preserve"> mit </w:t>
      </w:r>
      <w:proofErr w:type="spellStart"/>
      <w:r w:rsidRPr="003C1AA2">
        <w:rPr>
          <w:rFonts w:ascii="Arial" w:hAnsi="Arial" w:cs="Arial"/>
        </w:rPr>
        <w:t>Aequivalenz</w:t>
      </w:r>
      <w:proofErr w:type="spellEnd"/>
      <w:r w:rsidRPr="003C1AA2">
        <w:rPr>
          <w:rFonts w:ascii="Arial" w:hAnsi="Arial" w:cs="Arial"/>
        </w:rPr>
        <w:t xml:space="preserve"> des Schweizer Staatsexamens nach mindestens 2-jähriger Anstellungszeit an den Universitätskliniken Basel, am Kantonsspital Aarau oder </w:t>
      </w:r>
      <w:r w:rsidR="003768AC" w:rsidRPr="003C1AA2">
        <w:rPr>
          <w:rFonts w:ascii="Arial" w:hAnsi="Arial" w:cs="Arial"/>
        </w:rPr>
        <w:t xml:space="preserve">am Kantonsspital </w:t>
      </w:r>
      <w:r w:rsidRPr="003C1AA2">
        <w:rPr>
          <w:rFonts w:ascii="Arial" w:hAnsi="Arial" w:cs="Arial"/>
        </w:rPr>
        <w:t>Baselland</w:t>
      </w:r>
      <w:r w:rsidR="00B35747" w:rsidRPr="003C1AA2">
        <w:rPr>
          <w:rFonts w:ascii="Arial" w:hAnsi="Arial" w:cs="Arial"/>
        </w:rPr>
        <w:t xml:space="preserve"> </w:t>
      </w:r>
      <w:r w:rsidRPr="003C1AA2">
        <w:rPr>
          <w:rFonts w:ascii="Arial" w:hAnsi="Arial" w:cs="Arial"/>
        </w:rPr>
        <w:t>einreichen.</w:t>
      </w:r>
    </w:p>
    <w:p w14:paraId="6A487459" w14:textId="77777777" w:rsidR="000C38C6" w:rsidRPr="003C1AA2" w:rsidRDefault="000C38C6" w:rsidP="000C38C6">
      <w:pPr>
        <w:rPr>
          <w:rFonts w:ascii="Arial" w:hAnsi="Arial" w:cs="Arial"/>
          <w:i/>
        </w:rPr>
      </w:pPr>
      <w:r w:rsidRPr="003C1AA2">
        <w:rPr>
          <w:rFonts w:ascii="Arial" w:hAnsi="Arial" w:cs="Arial"/>
          <w:i/>
        </w:rPr>
        <w:t>Bericht-Erstattung, Verwaltung des zugesprochenen Geldes in den Universitätskliniken und</w:t>
      </w:r>
      <w:r w:rsidR="00B35747" w:rsidRPr="003C1AA2">
        <w:rPr>
          <w:rFonts w:ascii="Arial" w:hAnsi="Arial" w:cs="Arial"/>
          <w:i/>
        </w:rPr>
        <w:t xml:space="preserve"> </w:t>
      </w:r>
      <w:r w:rsidRPr="003C1AA2">
        <w:rPr>
          <w:rFonts w:ascii="Arial" w:hAnsi="Arial" w:cs="Arial"/>
          <w:i/>
        </w:rPr>
        <w:t>Reporting</w:t>
      </w:r>
    </w:p>
    <w:p w14:paraId="78A47CDB" w14:textId="6174257C" w:rsidR="000C38C6" w:rsidRPr="003C1AA2" w:rsidRDefault="000C38C6" w:rsidP="000C38C6">
      <w:pPr>
        <w:rPr>
          <w:rFonts w:ascii="Arial" w:hAnsi="Arial" w:cs="Arial"/>
        </w:rPr>
      </w:pPr>
      <w:r w:rsidRPr="003C1AA2">
        <w:rPr>
          <w:rFonts w:ascii="Arial" w:hAnsi="Arial" w:cs="Arial"/>
        </w:rPr>
        <w:lastRenderedPageBreak/>
        <w:t>§ 4. Die Gesuche sind an den</w:t>
      </w:r>
      <w:r w:rsidR="003768AC" w:rsidRPr="003C1AA2">
        <w:rPr>
          <w:rFonts w:ascii="Arial" w:hAnsi="Arial" w:cs="Arial"/>
        </w:rPr>
        <w:t xml:space="preserve"> </w:t>
      </w:r>
      <w:r w:rsidRPr="003C1AA2">
        <w:rPr>
          <w:rFonts w:ascii="Arial" w:hAnsi="Arial" w:cs="Arial"/>
        </w:rPr>
        <w:t>Vorsitzenden</w:t>
      </w:r>
      <w:r w:rsidR="003768AC" w:rsidRPr="003C1AA2">
        <w:rPr>
          <w:rFonts w:ascii="Arial" w:hAnsi="Arial" w:cs="Arial"/>
        </w:rPr>
        <w:t xml:space="preserve"> oder an die Vorsitzende</w:t>
      </w:r>
      <w:r w:rsidRPr="003C1AA2">
        <w:rPr>
          <w:rFonts w:ascii="Arial" w:hAnsi="Arial" w:cs="Arial"/>
        </w:rPr>
        <w:t xml:space="preserve"> der zuständigen Kommission an den</w:t>
      </w:r>
      <w:r w:rsidR="00B35747" w:rsidRPr="003C1AA2">
        <w:rPr>
          <w:rFonts w:ascii="Arial" w:hAnsi="Arial" w:cs="Arial"/>
        </w:rPr>
        <w:t xml:space="preserve"> </w:t>
      </w:r>
      <w:r w:rsidRPr="003C1AA2">
        <w:rPr>
          <w:rFonts w:ascii="Arial" w:hAnsi="Arial" w:cs="Arial"/>
        </w:rPr>
        <w:t xml:space="preserve">Universitätskliniken Basel zu richten. Vorgehen und Formalitäten der </w:t>
      </w:r>
      <w:proofErr w:type="spellStart"/>
      <w:r w:rsidRPr="003C1AA2">
        <w:rPr>
          <w:rFonts w:ascii="Arial" w:hAnsi="Arial" w:cs="Arial"/>
        </w:rPr>
        <w:t>Gesuchseinreichung</w:t>
      </w:r>
      <w:proofErr w:type="spellEnd"/>
      <w:r w:rsidRPr="003C1AA2">
        <w:rPr>
          <w:rFonts w:ascii="Arial" w:hAnsi="Arial" w:cs="Arial"/>
        </w:rPr>
        <w:t xml:space="preserve"> regeln</w:t>
      </w:r>
      <w:r w:rsidR="00B35747" w:rsidRPr="003C1AA2">
        <w:rPr>
          <w:rFonts w:ascii="Arial" w:hAnsi="Arial" w:cs="Arial"/>
        </w:rPr>
        <w:t xml:space="preserve"> </w:t>
      </w:r>
      <w:r w:rsidRPr="003C1AA2">
        <w:rPr>
          <w:rFonts w:ascii="Arial" w:hAnsi="Arial" w:cs="Arial"/>
        </w:rPr>
        <w:t>die separate Wegleitung und das Merkblatt.</w:t>
      </w:r>
    </w:p>
    <w:p w14:paraId="5956C76E" w14:textId="0B7D5026" w:rsidR="000C38C6" w:rsidRPr="003C1AA2" w:rsidRDefault="000C38C6" w:rsidP="000C38C6">
      <w:pPr>
        <w:rPr>
          <w:rFonts w:ascii="Arial" w:hAnsi="Arial" w:cs="Arial"/>
        </w:rPr>
      </w:pPr>
      <w:r w:rsidRPr="003C1AA2">
        <w:rPr>
          <w:rFonts w:ascii="Arial" w:hAnsi="Arial" w:cs="Arial"/>
        </w:rPr>
        <w:t xml:space="preserve">Die von der </w:t>
      </w:r>
      <w:proofErr w:type="gramStart"/>
      <w:r w:rsidRPr="003C1AA2">
        <w:rPr>
          <w:rFonts w:ascii="Arial" w:hAnsi="Arial" w:cs="Arial"/>
        </w:rPr>
        <w:t>Goldschmidt-Jacobson Stiftung</w:t>
      </w:r>
      <w:proofErr w:type="gramEnd"/>
      <w:r w:rsidRPr="003C1AA2">
        <w:rPr>
          <w:rFonts w:ascii="Arial" w:hAnsi="Arial" w:cs="Arial"/>
        </w:rPr>
        <w:t xml:space="preserve"> zugesprochenen Mittel werden durch das Dekanat </w:t>
      </w:r>
      <w:r w:rsidR="003C1AA2">
        <w:rPr>
          <w:rFonts w:ascii="Arial" w:hAnsi="Arial" w:cs="Arial"/>
        </w:rPr>
        <w:t xml:space="preserve">der Medizinischen </w:t>
      </w:r>
      <w:proofErr w:type="spellStart"/>
      <w:r w:rsidR="003C1AA2">
        <w:rPr>
          <w:rFonts w:ascii="Arial" w:hAnsi="Arial" w:cs="Arial"/>
        </w:rPr>
        <w:t xml:space="preserve">Fakultät </w:t>
      </w:r>
      <w:r w:rsidRPr="003C1AA2">
        <w:rPr>
          <w:rFonts w:ascii="Arial" w:hAnsi="Arial" w:cs="Arial"/>
        </w:rPr>
        <w:t>verwaltet</w:t>
      </w:r>
      <w:proofErr w:type="spellEnd"/>
      <w:r w:rsidRPr="003C1AA2">
        <w:rPr>
          <w:rFonts w:ascii="Arial" w:hAnsi="Arial" w:cs="Arial"/>
        </w:rPr>
        <w:t>.</w:t>
      </w:r>
    </w:p>
    <w:p w14:paraId="712DBA1F" w14:textId="22661869" w:rsidR="000C38C6" w:rsidRPr="003C1AA2" w:rsidRDefault="000C38C6" w:rsidP="000C38C6">
      <w:pPr>
        <w:rPr>
          <w:rFonts w:ascii="Arial" w:hAnsi="Arial" w:cs="Arial"/>
        </w:rPr>
      </w:pPr>
      <w:r w:rsidRPr="003C1AA2">
        <w:rPr>
          <w:rFonts w:ascii="Arial" w:hAnsi="Arial" w:cs="Arial"/>
        </w:rPr>
        <w:t xml:space="preserve">Die </w:t>
      </w:r>
      <w:proofErr w:type="spellStart"/>
      <w:r w:rsidRPr="003C1AA2">
        <w:rPr>
          <w:rFonts w:ascii="Arial" w:hAnsi="Arial" w:cs="Arial"/>
        </w:rPr>
        <w:t>Beitragsempfänger</w:t>
      </w:r>
      <w:r w:rsidR="003768AC" w:rsidRPr="003C1AA2">
        <w:rPr>
          <w:rFonts w:ascii="Arial" w:hAnsi="Arial" w:cs="Arial"/>
        </w:rPr>
        <w:t>Innen</w:t>
      </w:r>
      <w:proofErr w:type="spellEnd"/>
      <w:r w:rsidRPr="003C1AA2">
        <w:rPr>
          <w:rFonts w:ascii="Arial" w:hAnsi="Arial" w:cs="Arial"/>
        </w:rPr>
        <w:t xml:space="preserve"> erstatten einen jährlichen Bericht über den Stand des Forschungsprojekts.</w:t>
      </w:r>
      <w:r w:rsidR="00B35747" w:rsidRPr="003C1AA2">
        <w:rPr>
          <w:rFonts w:ascii="Arial" w:hAnsi="Arial" w:cs="Arial"/>
        </w:rPr>
        <w:t xml:space="preserve"> </w:t>
      </w:r>
      <w:r w:rsidRPr="003C1AA2">
        <w:rPr>
          <w:rFonts w:ascii="Arial" w:hAnsi="Arial" w:cs="Arial"/>
        </w:rPr>
        <w:t>Die finanzielle Unterstützung durch die Margot und Erich Goldschmidt &amp; Peter René Jacobson</w:t>
      </w:r>
      <w:r w:rsidR="00B35747" w:rsidRPr="003C1AA2">
        <w:rPr>
          <w:rFonts w:ascii="Arial" w:hAnsi="Arial" w:cs="Arial"/>
        </w:rPr>
        <w:t xml:space="preserve"> </w:t>
      </w:r>
      <w:r w:rsidRPr="003C1AA2">
        <w:rPr>
          <w:rFonts w:ascii="Arial" w:hAnsi="Arial" w:cs="Arial"/>
        </w:rPr>
        <w:t>Stiftung, Basel</w:t>
      </w:r>
      <w:r w:rsidR="003768AC" w:rsidRPr="003C1AA2">
        <w:rPr>
          <w:rFonts w:ascii="Arial" w:hAnsi="Arial" w:cs="Arial"/>
        </w:rPr>
        <w:t>,</w:t>
      </w:r>
      <w:r w:rsidRPr="003C1AA2">
        <w:rPr>
          <w:rFonts w:ascii="Arial" w:hAnsi="Arial" w:cs="Arial"/>
        </w:rPr>
        <w:t xml:space="preserve"> muss mit dem vollständigen Namen der Stiftung in den Verdankungen der</w:t>
      </w:r>
      <w:r w:rsidR="00B35747" w:rsidRPr="003C1AA2">
        <w:rPr>
          <w:rFonts w:ascii="Arial" w:hAnsi="Arial" w:cs="Arial"/>
        </w:rPr>
        <w:t xml:space="preserve"> </w:t>
      </w:r>
      <w:r w:rsidRPr="003C1AA2">
        <w:rPr>
          <w:rFonts w:ascii="Arial" w:hAnsi="Arial" w:cs="Arial"/>
        </w:rPr>
        <w:t>Publikationen erwähnt werden.</w:t>
      </w:r>
    </w:p>
    <w:p w14:paraId="024A3E70" w14:textId="77777777" w:rsidR="000C38C6" w:rsidRPr="003C1AA2" w:rsidRDefault="000C38C6" w:rsidP="000C38C6">
      <w:pPr>
        <w:rPr>
          <w:rFonts w:ascii="Arial" w:hAnsi="Arial" w:cs="Arial"/>
          <w:b/>
        </w:rPr>
      </w:pPr>
      <w:r w:rsidRPr="003C1AA2">
        <w:rPr>
          <w:rFonts w:ascii="Arial" w:hAnsi="Arial" w:cs="Arial"/>
          <w:b/>
        </w:rPr>
        <w:t>Schlussbestimmungen</w:t>
      </w:r>
    </w:p>
    <w:p w14:paraId="7549F5DF" w14:textId="41C3436C" w:rsidR="000C38C6" w:rsidRPr="003C1AA2" w:rsidRDefault="000C38C6" w:rsidP="000C38C6">
      <w:pPr>
        <w:rPr>
          <w:rFonts w:ascii="Arial" w:hAnsi="Arial" w:cs="Arial"/>
        </w:rPr>
      </w:pPr>
      <w:r w:rsidRPr="003C1AA2">
        <w:rPr>
          <w:rFonts w:ascii="Arial" w:hAnsi="Arial" w:cs="Arial"/>
        </w:rPr>
        <w:t>§ 5. Es besteht kein Rechtsanspruch auf Gewährung eines Beitrages aus der Goldschmidt</w:t>
      </w:r>
      <w:r w:rsidR="003768AC" w:rsidRPr="003C1AA2">
        <w:rPr>
          <w:rFonts w:ascii="Arial" w:hAnsi="Arial" w:cs="Arial"/>
        </w:rPr>
        <w:t>-</w:t>
      </w:r>
      <w:r w:rsidRPr="003C1AA2">
        <w:rPr>
          <w:rFonts w:ascii="Arial" w:hAnsi="Arial" w:cs="Arial"/>
        </w:rPr>
        <w:t>Jacobson Stiftung.</w:t>
      </w:r>
    </w:p>
    <w:p w14:paraId="316A6C25" w14:textId="77777777" w:rsidR="000C38C6" w:rsidRPr="003C1AA2" w:rsidRDefault="000C38C6" w:rsidP="000C38C6">
      <w:pPr>
        <w:rPr>
          <w:rFonts w:ascii="Arial" w:hAnsi="Arial" w:cs="Arial"/>
        </w:rPr>
      </w:pPr>
      <w:r w:rsidRPr="003C1AA2">
        <w:rPr>
          <w:rFonts w:ascii="Arial" w:hAnsi="Arial" w:cs="Arial"/>
        </w:rPr>
        <w:t>§ 6. Werden Beiträge zweckwidrig verwendet oder wurden sie treuwidrig erwirkt (durch unwahre</w:t>
      </w:r>
      <w:r w:rsidR="00B35747" w:rsidRPr="003C1AA2">
        <w:rPr>
          <w:rFonts w:ascii="Arial" w:hAnsi="Arial" w:cs="Arial"/>
        </w:rPr>
        <w:t xml:space="preserve"> </w:t>
      </w:r>
      <w:r w:rsidRPr="003C1AA2">
        <w:rPr>
          <w:rFonts w:ascii="Arial" w:hAnsi="Arial" w:cs="Arial"/>
        </w:rPr>
        <w:t>Angaben bzw. Verheimlichung von Tatsachen), so sind sie zurückzuerstatten. Gegebenenfalls kann</w:t>
      </w:r>
      <w:r w:rsidR="00B35747" w:rsidRPr="003C1AA2">
        <w:rPr>
          <w:rFonts w:ascii="Arial" w:hAnsi="Arial" w:cs="Arial"/>
        </w:rPr>
        <w:t xml:space="preserve"> </w:t>
      </w:r>
      <w:r w:rsidRPr="003C1AA2">
        <w:rPr>
          <w:rFonts w:ascii="Arial" w:hAnsi="Arial" w:cs="Arial"/>
        </w:rPr>
        <w:t>dies den Ausschluss für weitere Anträge bei der Goldschmidt-Jacobson Stiftung zur Folge haben.</w:t>
      </w:r>
    </w:p>
    <w:p w14:paraId="5AC382DC" w14:textId="77777777" w:rsidR="00B35747" w:rsidRPr="003C1AA2" w:rsidRDefault="000C38C6" w:rsidP="000C38C6">
      <w:pPr>
        <w:rPr>
          <w:rFonts w:ascii="Arial" w:hAnsi="Arial" w:cs="Arial"/>
          <w:i/>
        </w:rPr>
      </w:pPr>
      <w:r w:rsidRPr="003C1AA2">
        <w:rPr>
          <w:rFonts w:ascii="Arial" w:hAnsi="Arial" w:cs="Arial"/>
          <w:i/>
        </w:rPr>
        <w:t xml:space="preserve">Inkrafttreten </w:t>
      </w:r>
    </w:p>
    <w:p w14:paraId="19800D56" w14:textId="2A8E0DAB" w:rsidR="000C38C6" w:rsidRPr="000C38C6" w:rsidRDefault="000C38C6" w:rsidP="000C38C6">
      <w:pPr>
        <w:rPr>
          <w:rFonts w:ascii="Arial" w:hAnsi="Arial" w:cs="Arial"/>
        </w:rPr>
      </w:pPr>
      <w:r w:rsidRPr="003C1AA2">
        <w:rPr>
          <w:rFonts w:ascii="Arial" w:hAnsi="Arial" w:cs="Arial"/>
        </w:rPr>
        <w:t>§ 7. Diese Richtlinien treten sofort in Kraft</w:t>
      </w:r>
      <w:r w:rsidR="00071097" w:rsidRPr="003C1AA2">
        <w:rPr>
          <w:rFonts w:ascii="Arial" w:hAnsi="Arial" w:cs="Arial"/>
        </w:rPr>
        <w:t>.</w:t>
      </w:r>
    </w:p>
    <w:sectPr w:rsidR="000C38C6" w:rsidRPr="000C38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BAA66" w14:textId="77777777" w:rsidR="00267532" w:rsidRDefault="00267532" w:rsidP="003C1AA2">
      <w:pPr>
        <w:spacing w:after="0" w:line="240" w:lineRule="auto"/>
      </w:pPr>
      <w:r>
        <w:separator/>
      </w:r>
    </w:p>
  </w:endnote>
  <w:endnote w:type="continuationSeparator" w:id="0">
    <w:p w14:paraId="27040DA0" w14:textId="77777777" w:rsidR="00267532" w:rsidRDefault="00267532" w:rsidP="003C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89254404"/>
      <w:docPartObj>
        <w:docPartGallery w:val="Page Numbers (Bottom of Page)"/>
        <w:docPartUnique/>
      </w:docPartObj>
    </w:sdtPr>
    <w:sdtContent>
      <w:p w14:paraId="38C0DBDC" w14:textId="1EE9FF43" w:rsidR="003C1AA2" w:rsidRDefault="003C1AA2" w:rsidP="00955D2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94B4039" w14:textId="77777777" w:rsidR="003C1AA2" w:rsidRDefault="003C1AA2" w:rsidP="003C1AA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31185518"/>
      <w:docPartObj>
        <w:docPartGallery w:val="Page Numbers (Bottom of Page)"/>
        <w:docPartUnique/>
      </w:docPartObj>
    </w:sdtPr>
    <w:sdtEndPr>
      <w:rPr>
        <w:rStyle w:val="Seitenzahl"/>
        <w:sz w:val="15"/>
        <w:szCs w:val="15"/>
      </w:rPr>
    </w:sdtEndPr>
    <w:sdtContent>
      <w:p w14:paraId="42390EDF" w14:textId="07A248A0" w:rsidR="003C1AA2" w:rsidRPr="003C1AA2" w:rsidRDefault="003C1AA2" w:rsidP="00955D2F">
        <w:pPr>
          <w:pStyle w:val="Fuzeile"/>
          <w:framePr w:wrap="none" w:vAnchor="text" w:hAnchor="margin" w:xAlign="right" w:y="1"/>
          <w:rPr>
            <w:rStyle w:val="Seitenzahl"/>
            <w:sz w:val="15"/>
            <w:szCs w:val="15"/>
          </w:rPr>
        </w:pPr>
        <w:r w:rsidRPr="003C1AA2">
          <w:rPr>
            <w:rStyle w:val="Seitenzahl"/>
            <w:sz w:val="15"/>
            <w:szCs w:val="15"/>
          </w:rPr>
          <w:fldChar w:fldCharType="begin"/>
        </w:r>
        <w:r w:rsidRPr="003C1AA2">
          <w:rPr>
            <w:rStyle w:val="Seitenzahl"/>
            <w:sz w:val="15"/>
            <w:szCs w:val="15"/>
          </w:rPr>
          <w:instrText xml:space="preserve"> PAGE </w:instrText>
        </w:r>
        <w:r w:rsidRPr="003C1AA2">
          <w:rPr>
            <w:rStyle w:val="Seitenzahl"/>
            <w:sz w:val="15"/>
            <w:szCs w:val="15"/>
          </w:rPr>
          <w:fldChar w:fldCharType="separate"/>
        </w:r>
        <w:r w:rsidRPr="003C1AA2">
          <w:rPr>
            <w:rStyle w:val="Seitenzahl"/>
            <w:noProof/>
            <w:sz w:val="15"/>
            <w:szCs w:val="15"/>
          </w:rPr>
          <w:t>4</w:t>
        </w:r>
        <w:r w:rsidRPr="003C1AA2">
          <w:rPr>
            <w:rStyle w:val="Seitenzahl"/>
            <w:sz w:val="15"/>
            <w:szCs w:val="15"/>
          </w:rPr>
          <w:fldChar w:fldCharType="end"/>
        </w:r>
      </w:p>
    </w:sdtContent>
  </w:sdt>
  <w:p w14:paraId="43D31D0E" w14:textId="2D3AA3EE" w:rsidR="003C1AA2" w:rsidRPr="003C1AA2" w:rsidRDefault="003C1AA2" w:rsidP="003C1AA2">
    <w:pPr>
      <w:pStyle w:val="Fuzeile"/>
      <w:ind w:right="360"/>
      <w:rPr>
        <w:sz w:val="15"/>
        <w:szCs w:val="15"/>
      </w:rPr>
    </w:pPr>
    <w:r>
      <w:rPr>
        <w:sz w:val="15"/>
        <w:szCs w:val="15"/>
      </w:rPr>
      <w:fldChar w:fldCharType="begin"/>
    </w:r>
    <w:r>
      <w:rPr>
        <w:sz w:val="15"/>
        <w:szCs w:val="15"/>
      </w:rPr>
      <w:instrText xml:space="preserve"> FILENAME  \* MERGEFORMAT </w:instrText>
    </w:r>
    <w:r>
      <w:rPr>
        <w:sz w:val="15"/>
        <w:szCs w:val="15"/>
      </w:rPr>
      <w:fldChar w:fldCharType="separate"/>
    </w:r>
    <w:r>
      <w:rPr>
        <w:noProof/>
        <w:sz w:val="15"/>
        <w:szCs w:val="15"/>
      </w:rPr>
      <w:t>Goldschmidt Women 26 5 20.docx</w:t>
    </w:r>
    <w:r>
      <w:rPr>
        <w:sz w:val="15"/>
        <w:szCs w:val="15"/>
      </w:rPr>
      <w:fldChar w:fldCharType="end"/>
    </w:r>
    <w:r>
      <w:rPr>
        <w:sz w:val="15"/>
        <w:szCs w:val="15"/>
      </w:rPr>
      <w:fldChar w:fldCharType="begin"/>
    </w:r>
    <w:r>
      <w:rPr>
        <w:sz w:val="15"/>
        <w:szCs w:val="15"/>
      </w:rPr>
      <w:instrText xml:space="preserve"> AUTHOR  \* MERGEFORMAT </w:instrText>
    </w:r>
    <w:r>
      <w:rPr>
        <w:sz w:val="15"/>
        <w:szCs w:val="15"/>
      </w:rPr>
      <w:fldChar w:fldCharType="separate"/>
    </w:r>
    <w:r>
      <w:rPr>
        <w:noProof/>
        <w:sz w:val="15"/>
        <w:szCs w:val="15"/>
      </w:rPr>
      <w:t>Donath Marc</w:t>
    </w:r>
    <w:r>
      <w:rPr>
        <w:sz w:val="15"/>
        <w:szCs w:val="15"/>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6ACF" w14:textId="77777777" w:rsidR="003C1AA2" w:rsidRDefault="003C1A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BF30" w14:textId="77777777" w:rsidR="00267532" w:rsidRDefault="00267532" w:rsidP="003C1AA2">
      <w:pPr>
        <w:spacing w:after="0" w:line="240" w:lineRule="auto"/>
      </w:pPr>
      <w:r>
        <w:separator/>
      </w:r>
    </w:p>
  </w:footnote>
  <w:footnote w:type="continuationSeparator" w:id="0">
    <w:p w14:paraId="1295E1A4" w14:textId="77777777" w:rsidR="00267532" w:rsidRDefault="00267532" w:rsidP="003C1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4B46" w14:textId="77777777" w:rsidR="003C1AA2" w:rsidRDefault="003C1A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DB80" w14:textId="77777777" w:rsidR="003C1AA2" w:rsidRDefault="003C1A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F32E" w14:textId="77777777" w:rsidR="003C1AA2" w:rsidRDefault="003C1A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A9"/>
    <w:rsid w:val="00071097"/>
    <w:rsid w:val="00077B6B"/>
    <w:rsid w:val="000C38C6"/>
    <w:rsid w:val="00100865"/>
    <w:rsid w:val="00112FA9"/>
    <w:rsid w:val="001977C2"/>
    <w:rsid w:val="00197AEC"/>
    <w:rsid w:val="00267532"/>
    <w:rsid w:val="003768AC"/>
    <w:rsid w:val="003C1AA2"/>
    <w:rsid w:val="00432127"/>
    <w:rsid w:val="00475642"/>
    <w:rsid w:val="005B35E7"/>
    <w:rsid w:val="00663C7F"/>
    <w:rsid w:val="006C29CB"/>
    <w:rsid w:val="0072163E"/>
    <w:rsid w:val="00791C62"/>
    <w:rsid w:val="008145F0"/>
    <w:rsid w:val="00875F0E"/>
    <w:rsid w:val="00892FDC"/>
    <w:rsid w:val="00933B71"/>
    <w:rsid w:val="00972664"/>
    <w:rsid w:val="00A9349B"/>
    <w:rsid w:val="00B35747"/>
    <w:rsid w:val="00C04B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DC8E"/>
  <w15:docId w15:val="{A154C0F6-06F8-D947-9C98-22FDEE4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12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2FA9"/>
    <w:rPr>
      <w:rFonts w:ascii="Times New Roman" w:eastAsia="Times New Roman" w:hAnsi="Times New Roman" w:cs="Times New Roman"/>
      <w:b/>
      <w:bCs/>
      <w:kern w:val="36"/>
      <w:sz w:val="48"/>
      <w:szCs w:val="48"/>
      <w:lang w:eastAsia="de-CH"/>
    </w:rPr>
  </w:style>
  <w:style w:type="paragraph" w:styleId="Sprechblasentext">
    <w:name w:val="Balloon Text"/>
    <w:basedOn w:val="Standard"/>
    <w:link w:val="SprechblasentextZchn"/>
    <w:uiPriority w:val="99"/>
    <w:semiHidden/>
    <w:unhideWhenUsed/>
    <w:rsid w:val="004321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127"/>
    <w:rPr>
      <w:rFonts w:ascii="Segoe UI" w:hAnsi="Segoe UI" w:cs="Segoe UI"/>
      <w:sz w:val="18"/>
      <w:szCs w:val="18"/>
    </w:rPr>
  </w:style>
  <w:style w:type="character" w:styleId="Hyperlink">
    <w:name w:val="Hyperlink"/>
    <w:basedOn w:val="Absatz-Standardschriftart"/>
    <w:uiPriority w:val="99"/>
    <w:unhideWhenUsed/>
    <w:rsid w:val="000C38C6"/>
    <w:rPr>
      <w:color w:val="0563C1" w:themeColor="hyperlink"/>
      <w:u w:val="single"/>
    </w:rPr>
  </w:style>
  <w:style w:type="character" w:styleId="Kommentarzeichen">
    <w:name w:val="annotation reference"/>
    <w:basedOn w:val="Absatz-Standardschriftart"/>
    <w:uiPriority w:val="99"/>
    <w:semiHidden/>
    <w:unhideWhenUsed/>
    <w:rsid w:val="005B35E7"/>
    <w:rPr>
      <w:sz w:val="16"/>
      <w:szCs w:val="16"/>
    </w:rPr>
  </w:style>
  <w:style w:type="paragraph" w:styleId="Kommentartext">
    <w:name w:val="annotation text"/>
    <w:basedOn w:val="Standard"/>
    <w:link w:val="KommentartextZchn"/>
    <w:uiPriority w:val="99"/>
    <w:semiHidden/>
    <w:unhideWhenUsed/>
    <w:rsid w:val="005B35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35E7"/>
    <w:rPr>
      <w:sz w:val="20"/>
      <w:szCs w:val="20"/>
    </w:rPr>
  </w:style>
  <w:style w:type="paragraph" w:styleId="Kommentarthema">
    <w:name w:val="annotation subject"/>
    <w:basedOn w:val="Kommentartext"/>
    <w:next w:val="Kommentartext"/>
    <w:link w:val="KommentarthemaZchn"/>
    <w:uiPriority w:val="99"/>
    <w:semiHidden/>
    <w:unhideWhenUsed/>
    <w:rsid w:val="005B35E7"/>
    <w:rPr>
      <w:b/>
      <w:bCs/>
    </w:rPr>
  </w:style>
  <w:style w:type="character" w:customStyle="1" w:styleId="KommentarthemaZchn">
    <w:name w:val="Kommentarthema Zchn"/>
    <w:basedOn w:val="KommentartextZchn"/>
    <w:link w:val="Kommentarthema"/>
    <w:uiPriority w:val="99"/>
    <w:semiHidden/>
    <w:rsid w:val="005B35E7"/>
    <w:rPr>
      <w:b/>
      <w:bCs/>
      <w:sz w:val="20"/>
      <w:szCs w:val="20"/>
    </w:rPr>
  </w:style>
  <w:style w:type="paragraph" w:styleId="Kopfzeile">
    <w:name w:val="header"/>
    <w:basedOn w:val="Standard"/>
    <w:link w:val="KopfzeileZchn"/>
    <w:uiPriority w:val="99"/>
    <w:unhideWhenUsed/>
    <w:rsid w:val="003C1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AA2"/>
  </w:style>
  <w:style w:type="paragraph" w:styleId="Fuzeile">
    <w:name w:val="footer"/>
    <w:basedOn w:val="Standard"/>
    <w:link w:val="FuzeileZchn"/>
    <w:uiPriority w:val="99"/>
    <w:unhideWhenUsed/>
    <w:rsid w:val="003C1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AA2"/>
  </w:style>
  <w:style w:type="character" w:styleId="Seitenzahl">
    <w:name w:val="page number"/>
    <w:basedOn w:val="Absatz-Standardschriftart"/>
    <w:uiPriority w:val="99"/>
    <w:semiHidden/>
    <w:unhideWhenUsed/>
    <w:rsid w:val="003C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edizin.unibas.ch/de/karriere/nachwuch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chifferli@unibas.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Donath Marc</dc:creator>
  <cp:lastModifiedBy>Microsoft Office User</cp:lastModifiedBy>
  <cp:revision>3</cp:revision>
  <dcterms:created xsi:type="dcterms:W3CDTF">2020-05-27T11:43:00Z</dcterms:created>
  <dcterms:modified xsi:type="dcterms:W3CDTF">2020-05-27T11:48:00Z</dcterms:modified>
</cp:coreProperties>
</file>